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C8C7C" w14:textId="77777777" w:rsidR="00014692" w:rsidRDefault="00A2428E">
      <w:pPr>
        <w:pStyle w:val="normal1"/>
        <w:jc w:val="right"/>
      </w:pPr>
      <w:r>
        <w:rPr>
          <w:b/>
          <w:bCs/>
        </w:rPr>
        <w:t>Додаток А2</w:t>
      </w:r>
    </w:p>
    <w:p w14:paraId="5AB66C14" w14:textId="5919523A" w:rsidR="00014692" w:rsidRDefault="00A2428E">
      <w:pPr>
        <w:pStyle w:val="normal1"/>
        <w:spacing w:after="240"/>
        <w:jc w:val="right"/>
      </w:pPr>
      <w:r>
        <w:t>до Тендерного оголошення (ідентифікатор закупівлі: 1</w:t>
      </w:r>
      <w:r w:rsidR="00900943">
        <w:t>0</w:t>
      </w:r>
      <w:r>
        <w:t>072026)</w:t>
      </w:r>
    </w:p>
    <w:p w14:paraId="235D1EFF" w14:textId="77777777" w:rsidR="00014692" w:rsidRDefault="00A2428E">
      <w:pPr>
        <w:pStyle w:val="normal1"/>
        <w:spacing w:after="240"/>
        <w:jc w:val="center"/>
      </w:pPr>
      <w:r>
        <w:rPr>
          <w:b/>
          <w:bCs/>
        </w:rPr>
        <w:t>Декларація відповідності учасника</w:t>
      </w:r>
    </w:p>
    <w:p w14:paraId="467AED69" w14:textId="77777777" w:rsidR="00014692" w:rsidRDefault="00A2428E">
      <w:pPr>
        <w:pStyle w:val="normal1"/>
        <w:spacing w:after="120"/>
        <w:jc w:val="both"/>
      </w:pPr>
      <w:r>
        <w:t>Я, ___________________________________________________ (ПІБ повністю, статус: фізична особа / фізична особа – підприємець / самозайнята особа, РНОКПП, контактні дані) (далі – Учасник), у зв'язку з участю в тендері, що проводиться Благодійною організацією «Благодійний фонд «СМІЛИВІ» (далі – Фонд, Замовник), цією декларацією підтверджую та заявляю таке:</w:t>
      </w:r>
    </w:p>
    <w:p w14:paraId="74F2A7A3" w14:textId="77777777" w:rsidR="00014692" w:rsidRDefault="00A2428E">
      <w:pPr>
        <w:pStyle w:val="normal1"/>
        <w:numPr>
          <w:ilvl w:val="0"/>
          <w:numId w:val="1"/>
        </w:numPr>
        <w:spacing w:after="60"/>
        <w:jc w:val="both"/>
      </w:pPr>
      <w:r>
        <w:rPr>
          <w:rFonts w:eastAsia="Times New Roman" w:cs="Times New Roman"/>
          <w:b/>
          <w:bCs/>
          <w:color w:val="000000"/>
        </w:rPr>
        <w:t xml:space="preserve">Конфлікт інтересів. </w:t>
      </w:r>
      <w:r>
        <w:rPr>
          <w:rFonts w:eastAsia="Times New Roman" w:cs="Times New Roman"/>
          <w:color w:val="000000"/>
        </w:rPr>
        <w:t>Я ознайомився/лась із поняттям «конфлікт інтересів» відповідно до Закону України «Про запобігання корупції» від 14.10.2014 № 1700-VII та внутрішніх політик і процедур Фонду щодо закупівель. На час подання цієї декларації мені не відомо про наявність реального або потенційного конфлікту інтересів між мною та Фондом, його працівниками чи особами, залученими до підготовки і проведення цього тендеру, зокрема про: наявність близьких осіб або родичів, які є працівниками чи посадовими особами Замовника; фінансових або майнових інтересів у Замовника чи його контрагентів; попередніх або поточних трудових чи цивільно-правових відносин із Замовником, які можуть створити конфлікт інтересів; надання або отримання подарунків, послуг чи інших переваг; використання службової або конфіденційної інформації, отриманої від Замовника, для отримання переваг у тендері. Зобов'язуюся негайно повідомити Фонд у разі виникнення конфлікту інтересів на будь-якому етапі тендеру або виконання договору;</w:t>
      </w:r>
    </w:p>
    <w:p w14:paraId="1C1617E5" w14:textId="77777777" w:rsidR="00014692" w:rsidRDefault="00A2428E">
      <w:pPr>
        <w:pStyle w:val="normal1"/>
        <w:numPr>
          <w:ilvl w:val="0"/>
          <w:numId w:val="1"/>
        </w:numPr>
        <w:spacing w:after="60"/>
        <w:jc w:val="both"/>
      </w:pPr>
      <w:r>
        <w:rPr>
          <w:rFonts w:eastAsia="Times New Roman" w:cs="Times New Roman"/>
          <w:b/>
          <w:bCs/>
          <w:color w:val="000000"/>
        </w:rPr>
        <w:t xml:space="preserve">Доброчесність. </w:t>
      </w:r>
      <w:r>
        <w:rPr>
          <w:rFonts w:eastAsia="Times New Roman" w:cs="Times New Roman"/>
          <w:color w:val="000000"/>
        </w:rPr>
        <w:t>Підтверджую відсутність будь-яких дій, що становлять шахрайство або недобросовісну конкуренцію, зокрема: подання фіктивних чи сфабрикованих документів, свідомого завищення вартості послуг порівняно з ринковими цінами, змови з іншими учасниками тендеру, пропонування неправомірної вигоди посадовим особам Замовника. Усвідомлюю, що Фонд реалізує політику нульової толерантності до корупції, шахрайства та конфлікту інтересів, і зобов'язуюся дотримуватися цих стандартів, включаючи вимоги міжнародного антикорупційного законодавства;</w:t>
      </w:r>
    </w:p>
    <w:p w14:paraId="169F7373" w14:textId="77777777" w:rsidR="00014692" w:rsidRDefault="00A2428E">
      <w:pPr>
        <w:pStyle w:val="normal1"/>
        <w:numPr>
          <w:ilvl w:val="0"/>
          <w:numId w:val="1"/>
        </w:numPr>
        <w:spacing w:after="60"/>
        <w:jc w:val="both"/>
      </w:pPr>
      <w:r>
        <w:rPr>
          <w:rFonts w:eastAsia="Times New Roman" w:cs="Times New Roman"/>
          <w:b/>
          <w:bCs/>
          <w:color w:val="000000"/>
        </w:rPr>
        <w:t xml:space="preserve">Санкції та обмеження. </w:t>
      </w:r>
      <w:r>
        <w:rPr>
          <w:rFonts w:eastAsia="Times New Roman" w:cs="Times New Roman"/>
          <w:color w:val="000000"/>
        </w:rPr>
        <w:t>Учасник не перебуває під санкціями Організації Об'єднаних Націй, Європейського Союзу, Федеративної Республіки Німеччина, США, Канади, Великої Британії, Японії та України (у т.ч. не внесений до Державного реєстру санкцій); не веде діяльності на тимчасово окупованих територіях України, території російської федерації та Республіки Білорусь; не має ділових зв'язків з особами чи організаціями, які підпадають під санкційні обмеження; кошти, отримані за договором, не використовуватимуться для фінансування чи сприяння терористичній діяльності або екстремістським організаціям;</w:t>
      </w:r>
    </w:p>
    <w:p w14:paraId="7E1CD2A6" w14:textId="77777777" w:rsidR="00014692" w:rsidRDefault="00A2428E">
      <w:pPr>
        <w:pStyle w:val="normal1"/>
        <w:numPr>
          <w:ilvl w:val="0"/>
          <w:numId w:val="1"/>
        </w:numPr>
        <w:spacing w:after="60"/>
        <w:jc w:val="both"/>
      </w:pPr>
      <w:r>
        <w:rPr>
          <w:rFonts w:eastAsia="Times New Roman" w:cs="Times New Roman"/>
          <w:b/>
          <w:bCs/>
          <w:color w:val="000000"/>
        </w:rPr>
        <w:t>Правовий статус.</w:t>
      </w:r>
      <w:sdt>
        <w:sdtPr>
          <w:tag w:val="goog_rdk_1"/>
          <w:id w:val="1166914330"/>
        </w:sdtPr>
        <w:sdtEndPr/>
        <w:sdtContent/>
      </w:sdt>
      <w:sdt>
        <w:sdtPr>
          <w:tag w:val="goog_rdk_2"/>
          <w:id w:val="-1060539975"/>
        </w:sdtPr>
        <w:sdtEndPr/>
        <w:sdtContent/>
      </w:sdt>
      <w:sdt>
        <w:sdtPr>
          <w:tag w:val="goog_rdk_3"/>
          <w:id w:val="-947897682"/>
        </w:sdtPr>
        <w:sdtEndPr/>
        <w:sdtContent/>
      </w:sdt>
      <w:sdt>
        <w:sdtPr>
          <w:tag w:val="goog_rdk_4"/>
          <w:id w:val="1427814428"/>
        </w:sdtPr>
        <w:sdtEndPr/>
        <w:sdtContent/>
      </w:sdt>
      <w:r>
        <w:rPr>
          <w:rFonts w:eastAsia="Times New Roman" w:cs="Times New Roman"/>
          <w:color w:val="000000"/>
        </w:rPr>
        <w:t xml:space="preserve"> Учасника не внесено до Єдиного державного реєстру осіб, які вчинили корупційні або пов'язані з корупцією правопорушення;</w:t>
      </w:r>
    </w:p>
    <w:p w14:paraId="32CA1C46" w14:textId="77777777" w:rsidR="00014692" w:rsidRDefault="00A2428E">
      <w:pPr>
        <w:pStyle w:val="normal1"/>
        <w:numPr>
          <w:ilvl w:val="0"/>
          <w:numId w:val="1"/>
        </w:numPr>
        <w:spacing w:after="60"/>
        <w:jc w:val="both"/>
      </w:pPr>
      <w:r>
        <w:rPr>
          <w:rFonts w:eastAsia="Times New Roman" w:cs="Times New Roman"/>
          <w:b/>
          <w:bCs/>
          <w:color w:val="000000"/>
        </w:rPr>
        <w:t xml:space="preserve">Недопущення подвійного фінансування. </w:t>
      </w:r>
      <w:r>
        <w:rPr>
          <w:rFonts w:eastAsia="Times New Roman" w:cs="Times New Roman"/>
          <w:color w:val="000000"/>
        </w:rPr>
        <w:t>Послуги, що є предметом цього тендеру, не фінансуються та не будуть фінансуватися Учаснику з інших джерел;</w:t>
      </w:r>
    </w:p>
    <w:p w14:paraId="0EAB678C" w14:textId="77777777" w:rsidR="00014692" w:rsidRDefault="00A2428E">
      <w:pPr>
        <w:pStyle w:val="normal1"/>
        <w:numPr>
          <w:ilvl w:val="0"/>
          <w:numId w:val="1"/>
        </w:numPr>
        <w:spacing w:after="60"/>
        <w:jc w:val="both"/>
      </w:pPr>
      <w:r>
        <w:rPr>
          <w:rFonts w:eastAsia="Times New Roman" w:cs="Times New Roman"/>
          <w:b/>
          <w:bCs/>
          <w:color w:val="000000"/>
        </w:rPr>
        <w:t xml:space="preserve">Перевірки та зберігання документів. </w:t>
      </w:r>
      <w:r>
        <w:rPr>
          <w:rFonts w:eastAsia="Times New Roman" w:cs="Times New Roman"/>
          <w:color w:val="000000"/>
        </w:rPr>
        <w:t>Учасник ознайомлений із тим, що закупівля здійснюється в межах Проєкту, що фінансується за рахунок гранту, та погоджується з правом Замовника, донора Проєкту та уповноважених ними аудиторів і контролюючих органів перевіряти документацію, пов'язану з участю в тендері та виконанням договору;</w:t>
      </w:r>
    </w:p>
    <w:p w14:paraId="60B02F96" w14:textId="77777777" w:rsidR="00014692" w:rsidRDefault="00900943">
      <w:pPr>
        <w:pStyle w:val="normal1"/>
        <w:numPr>
          <w:ilvl w:val="0"/>
          <w:numId w:val="1"/>
        </w:numPr>
        <w:spacing w:after="60"/>
        <w:jc w:val="both"/>
      </w:pPr>
      <w:sdt>
        <w:sdtPr>
          <w:tag w:val="goog_rdk_6"/>
          <w:id w:val="1881796043"/>
        </w:sdtPr>
        <w:sdtEndPr/>
        <w:sdtContent/>
      </w:sdt>
      <w:sdt>
        <w:sdtPr>
          <w:tag w:val="goog_rdk_7"/>
          <w:id w:val="2019513486"/>
        </w:sdtPr>
        <w:sdtEndPr/>
        <w:sdtContent/>
      </w:sdt>
      <w:r w:rsidR="00A2428E">
        <w:rPr>
          <w:rFonts w:eastAsia="Times New Roman" w:cs="Times New Roman"/>
          <w:b/>
          <w:bCs/>
          <w:color w:val="000000"/>
        </w:rPr>
        <w:t xml:space="preserve">Соціальні та екологічні стандарти. </w:t>
      </w:r>
      <w:r w:rsidR="00A2428E">
        <w:rPr>
          <w:rFonts w:eastAsia="Times New Roman" w:cs="Times New Roman"/>
          <w:color w:val="000000"/>
        </w:rPr>
        <w:t>Учасник дотримується основних трудових стандартів Міжнародної організації праці (МОП), не використовує дитячу або примусову працю, дотримується екологічних стандартів та принципів;</w:t>
      </w:r>
    </w:p>
    <w:p w14:paraId="621E8381" w14:textId="77777777" w:rsidR="00014692" w:rsidRDefault="00A2428E">
      <w:pPr>
        <w:pStyle w:val="normal1"/>
        <w:numPr>
          <w:ilvl w:val="0"/>
          <w:numId w:val="1"/>
        </w:numPr>
        <w:spacing w:after="60"/>
        <w:jc w:val="both"/>
      </w:pPr>
      <w:r>
        <w:rPr>
          <w:rFonts w:eastAsia="Times New Roman" w:cs="Times New Roman"/>
          <w:b/>
          <w:bCs/>
          <w:color w:val="000000"/>
        </w:rPr>
        <w:t xml:space="preserve">Відповідність кваліфікаційним критеріям. </w:t>
      </w:r>
      <w:r>
        <w:rPr>
          <w:rFonts w:eastAsia="Times New Roman" w:cs="Times New Roman"/>
          <w:color w:val="000000"/>
        </w:rPr>
        <w:t>Учасник відповідає кваліфікаційним вимогам, встановленим у Тендерному оголошенні, та має достатній досвід і ресурси для належного виконання договору;</w:t>
      </w:r>
    </w:p>
    <w:p w14:paraId="47A7C8ED" w14:textId="77777777" w:rsidR="00014692" w:rsidRDefault="00A2428E">
      <w:pPr>
        <w:pStyle w:val="normal1"/>
        <w:numPr>
          <w:ilvl w:val="0"/>
          <w:numId w:val="1"/>
        </w:numPr>
        <w:spacing w:after="60"/>
        <w:jc w:val="both"/>
      </w:pPr>
      <w:r>
        <w:rPr>
          <w:rFonts w:eastAsia="Times New Roman" w:cs="Times New Roman"/>
          <w:b/>
          <w:bCs/>
          <w:color w:val="000000"/>
        </w:rPr>
        <w:t xml:space="preserve">Персональні дані. </w:t>
      </w:r>
      <w:r>
        <w:rPr>
          <w:rFonts w:eastAsia="Times New Roman" w:cs="Times New Roman"/>
          <w:color w:val="000000"/>
        </w:rPr>
        <w:t>Надаю згоду на обробку персональних даних, зазначених у цій декларації та тендерній пропозиції, з метою проведення тендеру, перевірки задекларованих відомостей, укладення та виконання договору відповідно до Закону України «Про захист персональних даних» від 01.06.2010 № 2297-VI та Регламенту ЄС 2016/679 (GDPR); розумію, що маю право на доступ до своїх персональних даних, їх виправлення та видалення відповідно до законодавства;</w:t>
      </w:r>
    </w:p>
    <w:p w14:paraId="0AD3F681" w14:textId="77777777" w:rsidR="00014692" w:rsidRDefault="00A2428E">
      <w:pPr>
        <w:pStyle w:val="normal1"/>
        <w:numPr>
          <w:ilvl w:val="0"/>
          <w:numId w:val="1"/>
        </w:numPr>
        <w:spacing w:after="60"/>
        <w:jc w:val="both"/>
      </w:pPr>
      <w:r>
        <w:rPr>
          <w:rFonts w:eastAsia="Times New Roman" w:cs="Times New Roman"/>
          <w:b/>
          <w:bCs/>
          <w:color w:val="000000"/>
        </w:rPr>
        <w:t xml:space="preserve">Достовірність. </w:t>
      </w:r>
      <w:r>
        <w:rPr>
          <w:rFonts w:eastAsia="Times New Roman" w:cs="Times New Roman"/>
          <w:color w:val="000000"/>
        </w:rPr>
        <w:t>Інформація, наведена в цій декларації та тендерній пропозиції, є повною та достовірною. Усвідомлюю, що надання недостовірної інформації або приховування фактів може призвести до відхилення пропозиції, дискваліфікації, розірвання укладеного договору та притягнення до відповідальності відповідно до законодавства України.</w:t>
      </w:r>
    </w:p>
    <w:p w14:paraId="00A47481" w14:textId="77777777" w:rsidR="00014692" w:rsidRDefault="00A2428E">
      <w:pPr>
        <w:pStyle w:val="normal1"/>
        <w:spacing w:before="120" w:after="120"/>
        <w:jc w:val="both"/>
      </w:pPr>
      <w:r>
        <w:rPr>
          <w:b/>
          <w:bCs/>
        </w:rPr>
        <w:t xml:space="preserve">Примітка. </w:t>
      </w:r>
      <w:r>
        <w:t>Ця декларація є обов'язковим документом тендерної пропозиції. Декларація подається у форматі PDF із власноручним підписом або засвідчена кваліфікованим електронним підписом (КЕП). Повідомлення про конфлікт інтересів або підозру в шахрайстві: tender@brave.org.ua. Конфіденційність гарантується: Фонд реалізує політику захисту осіб, які повідомляють про порушення.</w:t>
      </w:r>
    </w:p>
    <w:p w14:paraId="401630D6" w14:textId="77777777" w:rsidR="00014692" w:rsidRDefault="00014692">
      <w:pPr>
        <w:pStyle w:val="normal1"/>
        <w:spacing w:after="240"/>
        <w:jc w:val="both"/>
      </w:pPr>
    </w:p>
    <w:p w14:paraId="2E5C4F85" w14:textId="77777777" w:rsidR="00014692" w:rsidRDefault="00A2428E">
      <w:pPr>
        <w:pStyle w:val="normal1"/>
      </w:pPr>
      <w:r>
        <w:t>Посада, назва (ПІБ) учасника                    ______________                    Ініціали, прізвище</w:t>
      </w:r>
    </w:p>
    <w:p w14:paraId="26637517" w14:textId="77777777" w:rsidR="00014692" w:rsidRDefault="00A2428E">
      <w:pPr>
        <w:pStyle w:val="normal1"/>
        <w:spacing w:after="120"/>
      </w:pPr>
      <w:r>
        <w:rPr>
          <w:i/>
          <w:iCs/>
          <w:sz w:val="20"/>
          <w:szCs w:val="20"/>
        </w:rPr>
        <w:t xml:space="preserve">                                                                        (підпис, печатка за наявності)</w:t>
      </w:r>
    </w:p>
    <w:sectPr w:rsidR="00014692">
      <w:pgSz w:w="11906" w:h="16838"/>
      <w:pgMar w:top="1134" w:right="1134" w:bottom="1134" w:left="1418" w:header="0" w:footer="0" w:gutter="0"/>
      <w:pgNumType w:start="1"/>
      <w:cols w:space="720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erif CJK SC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Liberation Sans">
    <w:altName w:val="Arial"/>
    <w:charset w:val="01"/>
    <w:family w:val="swiss"/>
    <w:pitch w:val="variable"/>
    <w:embedRegular r:id="rId1" w:fontKey="{FBD9EF62-C6D6-42B8-882E-0A0FC5628066}"/>
  </w:font>
  <w:font w:name="Noto Sans CJK SC">
    <w:panose1 w:val="00000000000000000000"/>
    <w:charset w:val="00"/>
    <w:family w:val="roman"/>
    <w:notTrueType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2" w:fontKey="{65988DF3-8D1D-402B-8511-48CDB4A9779E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3" w:fontKey="{14A27D65-4BFF-486F-83AA-8AC3C990FA45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28311E3B-CDBF-431C-B1C8-FF8F3B244A8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C90D73"/>
    <w:multiLevelType w:val="multilevel"/>
    <w:tmpl w:val="5BCE4A5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799E72F8"/>
    <w:multiLevelType w:val="multilevel"/>
    <w:tmpl w:val="C6A4368E"/>
    <w:lvl w:ilvl="0">
      <w:start w:val="1"/>
      <w:numFmt w:val="decimal"/>
      <w:lvlText w:val="%1."/>
      <w:lvlJc w:val="left"/>
      <w:pPr>
        <w:tabs>
          <w:tab w:val="num" w:pos="0"/>
        </w:tabs>
        <w:ind w:left="567" w:hanging="340"/>
      </w:p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autoHyphenation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14692"/>
    <w:rsid w:val="00014692"/>
    <w:rsid w:val="00900943"/>
    <w:rsid w:val="00A242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6D4623"/>
  <w15:docId w15:val="{A296F21F-A99D-4650-B946-D47AB872E5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Noto Serif CJK SC" w:hAnsi="Times New Roman" w:cs="FreeSans"/>
        <w:sz w:val="24"/>
        <w:szCs w:val="24"/>
        <w:lang w:val="uk-UA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normal1"/>
    <w:next w:val="normal1"/>
    <w:uiPriority w:val="9"/>
    <w:qFormat/>
    <w:pPr>
      <w:outlineLvl w:val="0"/>
    </w:pPr>
    <w:rPr>
      <w:rFonts w:eastAsia="Times New Roman" w:cs="Times New Roman"/>
      <w:color w:val="2E74B5"/>
      <w:sz w:val="32"/>
      <w:szCs w:val="32"/>
    </w:rPr>
  </w:style>
  <w:style w:type="paragraph" w:styleId="2">
    <w:name w:val="heading 2"/>
    <w:basedOn w:val="normal1"/>
    <w:next w:val="normal1"/>
    <w:uiPriority w:val="9"/>
    <w:semiHidden/>
    <w:unhideWhenUsed/>
    <w:qFormat/>
    <w:pPr>
      <w:outlineLvl w:val="1"/>
    </w:pPr>
    <w:rPr>
      <w:rFonts w:eastAsia="Times New Roman" w:cs="Times New Roman"/>
      <w:color w:val="2E74B5"/>
      <w:sz w:val="26"/>
      <w:szCs w:val="26"/>
    </w:rPr>
  </w:style>
  <w:style w:type="paragraph" w:styleId="3">
    <w:name w:val="heading 3"/>
    <w:basedOn w:val="normal1"/>
    <w:next w:val="normal1"/>
    <w:uiPriority w:val="9"/>
    <w:semiHidden/>
    <w:unhideWhenUsed/>
    <w:qFormat/>
    <w:pPr>
      <w:outlineLvl w:val="2"/>
    </w:pPr>
    <w:rPr>
      <w:rFonts w:eastAsia="Times New Roman" w:cs="Times New Roman"/>
      <w:color w:val="1F4D78"/>
    </w:rPr>
  </w:style>
  <w:style w:type="paragraph" w:styleId="4">
    <w:name w:val="heading 4"/>
    <w:basedOn w:val="normal1"/>
    <w:next w:val="normal1"/>
    <w:uiPriority w:val="9"/>
    <w:semiHidden/>
    <w:unhideWhenUsed/>
    <w:qFormat/>
    <w:pPr>
      <w:outlineLvl w:val="3"/>
    </w:pPr>
    <w:rPr>
      <w:rFonts w:eastAsia="Times New Roman" w:cs="Times New Roman"/>
      <w:i/>
      <w:iCs/>
      <w:color w:val="2E74B5"/>
    </w:rPr>
  </w:style>
  <w:style w:type="paragraph" w:styleId="5">
    <w:name w:val="heading 5"/>
    <w:basedOn w:val="normal1"/>
    <w:next w:val="normal1"/>
    <w:uiPriority w:val="9"/>
    <w:semiHidden/>
    <w:unhideWhenUsed/>
    <w:qFormat/>
    <w:pPr>
      <w:outlineLvl w:val="4"/>
    </w:pPr>
    <w:rPr>
      <w:rFonts w:eastAsia="Times New Roman" w:cs="Times New Roman"/>
      <w:color w:val="2E74B5"/>
    </w:rPr>
  </w:style>
  <w:style w:type="paragraph" w:styleId="6">
    <w:name w:val="heading 6"/>
    <w:basedOn w:val="normal1"/>
    <w:next w:val="normal1"/>
    <w:uiPriority w:val="9"/>
    <w:semiHidden/>
    <w:unhideWhenUsed/>
    <w:qFormat/>
    <w:pPr>
      <w:outlineLvl w:val="5"/>
    </w:pPr>
    <w:rPr>
      <w:rFonts w:eastAsia="Times New Roman" w:cs="Times New Roman"/>
      <w:color w:val="1F4D7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line number"/>
  </w:style>
  <w:style w:type="paragraph" w:customStyle="1" w:styleId="Heading">
    <w:name w:val="Heading"/>
    <w:basedOn w:val="a"/>
    <w:next w:val="a4"/>
    <w:qFormat/>
    <w:pPr>
      <w:keepNext/>
      <w:spacing w:before="240" w:after="120"/>
    </w:pPr>
    <w:rPr>
      <w:rFonts w:ascii="Liberation Sans" w:eastAsia="Noto Sans CJK SC" w:hAnsi="Liberation Sans"/>
      <w:sz w:val="28"/>
      <w:szCs w:val="28"/>
    </w:rPr>
  </w:style>
  <w:style w:type="paragraph" w:styleId="a4">
    <w:name w:val="Body Text"/>
    <w:basedOn w:val="a"/>
    <w:pPr>
      <w:spacing w:after="140" w:line="276" w:lineRule="auto"/>
    </w:pPr>
  </w:style>
  <w:style w:type="paragraph" w:styleId="a5">
    <w:name w:val="List"/>
    <w:basedOn w:val="a4"/>
  </w:style>
  <w:style w:type="paragraph" w:styleId="a6">
    <w:name w:val="caption"/>
    <w:basedOn w:val="a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pPr>
      <w:suppressLineNumbers/>
    </w:pPr>
  </w:style>
  <w:style w:type="paragraph" w:customStyle="1" w:styleId="normal1">
    <w:name w:val="normal1"/>
    <w:qFormat/>
  </w:style>
  <w:style w:type="paragraph" w:styleId="a7">
    <w:name w:val="Title"/>
    <w:basedOn w:val="normal1"/>
    <w:next w:val="normal1"/>
    <w:uiPriority w:val="10"/>
    <w:qFormat/>
    <w:rPr>
      <w:rFonts w:eastAsia="Times New Roman" w:cs="Times New Roman"/>
      <w:color w:val="000000"/>
      <w:sz w:val="56"/>
      <w:szCs w:val="56"/>
    </w:rPr>
  </w:style>
  <w:style w:type="paragraph" w:styleId="a8">
    <w:name w:val="Subtitle"/>
    <w:basedOn w:val="normal1"/>
    <w:next w:val="normal1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MZOV6Obnlf1irtLqpz7Szh85F0A==">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3184</Words>
  <Characters>1816</Characters>
  <Application>Microsoft Office Word</Application>
  <DocSecurity>0</DocSecurity>
  <Lines>15</Lines>
  <Paragraphs>9</Paragraphs>
  <ScaleCrop>false</ScaleCrop>
  <Company/>
  <LinksUpToDate>false</LinksUpToDate>
  <CharactersWithSpaces>4991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Veronika</cp:lastModifiedBy>
  <cp:revision>3</cp:revision>
  <dcterms:created xsi:type="dcterms:W3CDTF">2026-07-21T08:35:00Z</dcterms:created>
  <dcterms:modified xsi:type="dcterms:W3CDTF">2026-07-21T08:42:00Z</dcterms:modified>
  <dc:language>en-US</dc:language>
</cp:coreProperties>
</file>